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Переход к самостоятельной речи – важный этап во всем психическом развитии ребенка. Прежде всего, это переход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 младенческого к раннему возрасту.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Исследование, проведенное белорусским психологом Р. И.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Водейко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Здесь отчетливо выделяется стадия однословного предложения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1 год 3 месяца - 1 год 8 месяцев) и стадия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двух-трехсловных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lastRenderedPageBreak/>
        <w:t>Первые предложения ребенка являются однословными и имеют несколько разновидностей: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предложение – наименование предмета типа назывного (дядя, папа);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предложение – обращение, выражающее преимущественно просьбу, желание (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баби-баби-баби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тэта-тэта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, тата);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предложение, выражаемое каким- либо междометием или автономным словом (чик-чик,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). Очень часто это глагольные формы (спать, кушать).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(1941) описывает такой случай. Девочка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>1 год 7 месяцев) просит мать поиграть с ней, выражая это словами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ма-ми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!». И когда ее просьба остается без ответа, ребенок неожиданно говорит: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игай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!» (играй),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гиди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!» (гляди).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 Например: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Где моя мама? Почему слон живет в лесу? Я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севоня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На первом этапе развития речь ребенка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. Так как она тесно связана с практической деятельностью, осуществляемой совместно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 взрослыми и сверстниками, то чаще всего (80 %, по данным Т.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Слава-Казаку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lastRenderedPageBreak/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>я этого ведет к возникновению описательной, развернутой речи.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Получает дальнейшее развитие в раннем возрасте и понимание речи ребенком.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По данным А. А.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доречевого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 xml:space="preserve">Очень важно, чтобы она была правильной, все звуки, </w:t>
      </w:r>
      <w:r w:rsidRPr="00E520D6">
        <w:rPr>
          <w:rFonts w:ascii="Times New Roman" w:hAnsi="Times New Roman" w:cs="Times New Roman"/>
          <w:sz w:val="28"/>
          <w:szCs w:val="28"/>
        </w:rPr>
        <w:lastRenderedPageBreak/>
        <w:t>произносимые взрослыми, были четкими, а ритм речи – не слишком быстрым.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Рифмотворчество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, отмечают специалисты, является неизбежной и очень рациональной системой упражнений в фонетике.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Итак, в раннем возрасте ребенок активно усваивает все компоненты родного языка.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D6">
        <w:rPr>
          <w:rFonts w:ascii="Times New Roman" w:hAnsi="Times New Roman" w:cs="Times New Roman"/>
          <w:b/>
          <w:sz w:val="28"/>
          <w:szCs w:val="28"/>
        </w:rPr>
        <w:t>Характеристика речевой деятельности детей 1-го года жизни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Произносить первые слова большинство детей начинает на втором году жизни, в возрасте 12-14 месяцев.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Гу-агу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» - такие звуки издает ребенок. Это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</w:t>
      </w:r>
      <w:r w:rsidRPr="00E520D6">
        <w:rPr>
          <w:rFonts w:ascii="Times New Roman" w:hAnsi="Times New Roman" w:cs="Times New Roman"/>
          <w:sz w:val="28"/>
          <w:szCs w:val="28"/>
        </w:rPr>
        <w:lastRenderedPageBreak/>
        <w:t>воспринимал человеческую речь. Это первое и необходимое условие для его нормального развития.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К шести месяцам 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E520D6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ба-ба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дя-дя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ня-ня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С 6-7 месяцев 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E520D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E520D6">
        <w:rPr>
          <w:rFonts w:ascii="Times New Roman" w:hAnsi="Times New Roman" w:cs="Times New Roman"/>
          <w:sz w:val="28"/>
          <w:szCs w:val="28"/>
        </w:rPr>
        <w:t xml:space="preserve"> есть), «бах» (упала игрушка), обращают звуками внимание взрослых на предметы, которые их интересуют.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D6">
        <w:rPr>
          <w:rFonts w:ascii="Times New Roman" w:hAnsi="Times New Roman" w:cs="Times New Roman"/>
          <w:b/>
          <w:sz w:val="28"/>
          <w:szCs w:val="28"/>
        </w:rPr>
        <w:t>Характеристика речевой деятельности детей 2-го года жизни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В 12-14 месяцев у детей появляются первые слова, возникающие из лепета: «мама», «баба», «папа», «няня», «</w:t>
      </w:r>
      <w:proofErr w:type="spellStart"/>
      <w:r w:rsidRPr="00E520D6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E520D6">
        <w:rPr>
          <w:rFonts w:ascii="Times New Roman" w:hAnsi="Times New Roman" w:cs="Times New Roman"/>
          <w:sz w:val="28"/>
          <w:szCs w:val="28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 xml:space="preserve">Овладение речью дается маленькому ребенку нелегко: он еще и недостаточно ясно воспринимает речь взрослых и недостаточно хорошо владеет своим </w:t>
      </w:r>
      <w:r w:rsidRPr="00E520D6">
        <w:rPr>
          <w:rFonts w:ascii="Times New Roman" w:hAnsi="Times New Roman" w:cs="Times New Roman"/>
          <w:sz w:val="28"/>
          <w:szCs w:val="28"/>
        </w:rPr>
        <w:lastRenderedPageBreak/>
        <w:t>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D6">
        <w:rPr>
          <w:rFonts w:ascii="Times New Roman" w:hAnsi="Times New Roman" w:cs="Times New Roman"/>
          <w:b/>
          <w:sz w:val="28"/>
          <w:szCs w:val="28"/>
        </w:rPr>
        <w:t>Характеристика речевой деятельности детей 3-го года жизни</w:t>
      </w:r>
    </w:p>
    <w:p w:rsidR="00E520D6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За год, от двух до трех лет,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5A31B4" w:rsidRPr="00E520D6" w:rsidRDefault="00E520D6" w:rsidP="00E52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0D6">
        <w:rPr>
          <w:rFonts w:ascii="Times New Roman" w:hAnsi="Times New Roman" w:cs="Times New Roman"/>
          <w:sz w:val="28"/>
          <w:szCs w:val="28"/>
        </w:rPr>
        <w:t>К трем годам дети учатся говорить фразами, предложениями. Они уже могут выражать словами свои желания, передавать свои мысли и чувства.</w:t>
      </w:r>
    </w:p>
    <w:sectPr w:rsidR="005A31B4" w:rsidRPr="00E520D6" w:rsidSect="005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D6"/>
    <w:rsid w:val="005A31B4"/>
    <w:rsid w:val="00E5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2017-11-12T12:38:00Z</dcterms:created>
  <dcterms:modified xsi:type="dcterms:W3CDTF">2017-11-12T12:40:00Z</dcterms:modified>
</cp:coreProperties>
</file>