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02" w:rsidRDefault="00F15902" w:rsidP="00F15902">
      <w:pPr>
        <w:tabs>
          <w:tab w:val="left" w:pos="30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2F2">
        <w:rPr>
          <w:rFonts w:ascii="Times New Roman" w:hAnsi="Times New Roman" w:cs="Times New Roman"/>
          <w:b/>
          <w:sz w:val="28"/>
          <w:szCs w:val="28"/>
        </w:rPr>
        <w:t>Пальчиковая гимнастика в детском саду</w:t>
      </w:r>
    </w:p>
    <w:p w:rsidR="00F15902" w:rsidRPr="00B87513" w:rsidRDefault="00F15902" w:rsidP="00F15902">
      <w:pPr>
        <w:spacing w:before="100" w:beforeAutospacing="1" w:after="100" w:afterAutospacing="1" w:line="36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875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Известный педагог В.А. Сухомлинский говорил: "Ум ребенка находится на кончиках его пальцев, "Рука – это инструмент всех инструментов",- писал Аристотель. </w:t>
      </w:r>
    </w:p>
    <w:p w:rsidR="00F15902" w:rsidRPr="00B87513" w:rsidRDefault="00F15902" w:rsidP="00F15902">
      <w:pPr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875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Занятия для ребёнка – труд, который требует достаточно длительного статического напряжения, связанного с поддержанием определённой позы, и сопряжён со значительными зрительными нагрузками. В связи с этим становятся актуальными оздоровительные мероприятия, которые важно включать в учебно-воспитательный процесс, такими, например, являются пальчиковые игры.</w:t>
      </w:r>
    </w:p>
    <w:p w:rsidR="00BD2943" w:rsidRDefault="00BD2943"/>
    <w:sectPr w:rsidR="00BD2943" w:rsidSect="00BD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15902"/>
    <w:rsid w:val="00697ABF"/>
    <w:rsid w:val="00BD2943"/>
    <w:rsid w:val="00F1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Vasia</dc:creator>
  <cp:lastModifiedBy>Vasia</cp:lastModifiedBy>
  <cp:revision>1</cp:revision>
  <dcterms:created xsi:type="dcterms:W3CDTF">2018-05-09T19:23:00Z</dcterms:created>
  <dcterms:modified xsi:type="dcterms:W3CDTF">2018-05-09T19:23:00Z</dcterms:modified>
</cp:coreProperties>
</file>