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5E" w:rsidRPr="00EB565E" w:rsidRDefault="00EB565E" w:rsidP="00EB565E">
      <w:pPr>
        <w:jc w:val="center"/>
        <w:rPr>
          <w:rFonts w:ascii="Times New Roman" w:hAnsi="Times New Roman" w:cs="Times New Roman"/>
          <w:b/>
          <w:sz w:val="28"/>
          <w:szCs w:val="28"/>
        </w:rPr>
      </w:pPr>
      <w:bookmarkStart w:id="0" w:name="_GoBack"/>
      <w:bookmarkEnd w:id="0"/>
      <w:r w:rsidRPr="00EB565E">
        <w:rPr>
          <w:rFonts w:ascii="Times New Roman" w:hAnsi="Times New Roman" w:cs="Times New Roman"/>
          <w:b/>
          <w:sz w:val="28"/>
          <w:szCs w:val="28"/>
        </w:rPr>
        <w:t>Игры для развития познавательных процессов</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«Цветные кубики»</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Цель игры: знакомство с цветом – сличение предметов по цвету, знакомство с названиями цветов.</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Подберите для игры пары цветных пластмассовых кубиков – красные, желтые, зеленые, синие. Половину кубиков разложите в ряд перед малышом, остальные спрячьте. Затем давайте кубики по одному и предложите ребенку сличить их по цвету. Игру сопровождайте словами:</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Вот тебе кубик. Найди такой же кубик. Сравни: такой или не такой? Такой! Поставь его сверху! Это красные кубики. Вот тебе еще один кубик. Найди такой же кубик. Нет, этот не такой. Ищи дальше. Вот такой кубик! Ставь свой кубик сверху. Это синие кубики! И т.д.</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«Что нового?»</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Цель игры: развитие зрительного восприятия, внимания, памяти, мышления.</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Поставьте перед ребенком на столе 2 игрушки, например, машинку и кубик. Предложите малышу закрыть глаза.</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В это время поставьте на стол еще одну игрушку, например, матрешку.</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Ребенку нужно догадаться, что нового появилось на столе.</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«Самая высокая башня»</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Цель занятия: развитие </w:t>
      </w:r>
      <w:proofErr w:type="gramStart"/>
      <w:r w:rsidRPr="00EB565E">
        <w:rPr>
          <w:rFonts w:ascii="Times New Roman" w:hAnsi="Times New Roman" w:cs="Times New Roman"/>
          <w:sz w:val="28"/>
          <w:szCs w:val="28"/>
        </w:rPr>
        <w:t>координации  рук</w:t>
      </w:r>
      <w:proofErr w:type="gramEnd"/>
      <w:r w:rsidRPr="00EB565E">
        <w:rPr>
          <w:rFonts w:ascii="Times New Roman" w:hAnsi="Times New Roman" w:cs="Times New Roman"/>
          <w:sz w:val="28"/>
          <w:szCs w:val="28"/>
        </w:rPr>
        <w:t>, глазомера, сообразительности  и воображения.</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Башни можно строить не только из кубиков, но и из любого подручного материала: книжек, коробок, пластмассовых </w:t>
      </w:r>
      <w:proofErr w:type="gramStart"/>
      <w:r w:rsidRPr="00EB565E">
        <w:rPr>
          <w:rFonts w:ascii="Times New Roman" w:hAnsi="Times New Roman" w:cs="Times New Roman"/>
          <w:sz w:val="28"/>
          <w:szCs w:val="28"/>
        </w:rPr>
        <w:t>баночек  и</w:t>
      </w:r>
      <w:proofErr w:type="gramEnd"/>
      <w:r w:rsidRPr="00EB565E">
        <w:rPr>
          <w:rFonts w:ascii="Times New Roman" w:hAnsi="Times New Roman" w:cs="Times New Roman"/>
          <w:sz w:val="28"/>
          <w:szCs w:val="28"/>
        </w:rPr>
        <w:t xml:space="preserve"> т.п. Устройте с ребенком соревнования: кто из вас быстрее, устойчивее и выше построит башню.</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w:t>
      </w:r>
      <w:proofErr w:type="spellStart"/>
      <w:r w:rsidRPr="00EB565E">
        <w:rPr>
          <w:rFonts w:ascii="Times New Roman" w:hAnsi="Times New Roman" w:cs="Times New Roman"/>
          <w:sz w:val="28"/>
          <w:szCs w:val="28"/>
        </w:rPr>
        <w:t>Ловись</w:t>
      </w:r>
      <w:proofErr w:type="spellEnd"/>
      <w:r w:rsidRPr="00EB565E">
        <w:rPr>
          <w:rFonts w:ascii="Times New Roman" w:hAnsi="Times New Roman" w:cs="Times New Roman"/>
          <w:sz w:val="28"/>
          <w:szCs w:val="28"/>
        </w:rPr>
        <w:t xml:space="preserve"> рыбка большая и маленькая»</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Цель игры: развитие координации движений.</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Предложите поиграть ребенку в игрушечную рыбалку. Для этого найдите довольно толстую веревку - удочку. Посадите ребенка на стул или на диван и дайте в руки один конец веревки. К другому концу привяжите игрушку. Задача ребенка - вытянуть игрушку на веревке наверх. После первой "пойманной" игрушки ребенок должен снова "забросить удочку", а вы - привязать следующую игрушку.</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«Найди пару»</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lastRenderedPageBreak/>
        <w:t>Цель игры: развитие зрительного восприятия, внимания и мышления.</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Приготовьте несколько мягких игрушек.</w:t>
      </w:r>
    </w:p>
    <w:p w:rsidR="00EB565E"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Положите перед ребенком в разрозненном порядке несколько пар носок и варежек.</w:t>
      </w:r>
    </w:p>
    <w:p w:rsidR="00FA27E1" w:rsidRPr="00EB565E" w:rsidRDefault="00EB565E" w:rsidP="00EB565E">
      <w:pPr>
        <w:rPr>
          <w:rFonts w:ascii="Times New Roman" w:hAnsi="Times New Roman" w:cs="Times New Roman"/>
          <w:sz w:val="28"/>
          <w:szCs w:val="28"/>
        </w:rPr>
      </w:pPr>
      <w:r w:rsidRPr="00EB565E">
        <w:rPr>
          <w:rFonts w:ascii="Times New Roman" w:hAnsi="Times New Roman" w:cs="Times New Roman"/>
          <w:sz w:val="28"/>
          <w:szCs w:val="28"/>
        </w:rPr>
        <w:t xml:space="preserve">    Предложите ребенку подобрать к каждому носку - его пару, и к каждой варежке – пару. Ребенку придется ориентироваться на цвет и узоры. Правильно подобранные пары варежек и носок надеваются игрушкам на лапки.</w:t>
      </w:r>
    </w:p>
    <w:sectPr w:rsidR="00FA27E1" w:rsidRPr="00EB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7C"/>
    <w:rsid w:val="004E257C"/>
    <w:rsid w:val="00EB565E"/>
    <w:rsid w:val="00FA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A2D49-FC10-4338-9182-42F8BB54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Company>SPecialiST RePack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Гоменюк</dc:creator>
  <cp:keywords/>
  <dc:description/>
  <cp:lastModifiedBy>Анна Гоменюк</cp:lastModifiedBy>
  <cp:revision>2</cp:revision>
  <dcterms:created xsi:type="dcterms:W3CDTF">2019-01-26T13:56:00Z</dcterms:created>
  <dcterms:modified xsi:type="dcterms:W3CDTF">2019-01-26T13:57:00Z</dcterms:modified>
</cp:coreProperties>
</file>